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2603</w:t>
      </w:r>
      <w:bookmarkStart w:id="0" w:name="_GoBack"/>
      <w:bookmarkEnd w:id="0"/>
    </w:p>
    <w:p>
      <w:pPr>
        <w:pStyle w:val="81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Discussion on where to calculate a temporary ID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  <w:lang w:eastAsia="zh-CN"/>
        </w:rPr>
        <w:t>Endorsement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4.1.1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</w:t>
      </w:r>
      <w:r>
        <w:rPr>
          <w:rFonts w:hint="eastAsia" w:ascii="Arial" w:hAnsi="Arial" w:cs="Arial"/>
          <w:b/>
          <w:bCs/>
          <w:lang w:val="en-US" w:eastAsia="zh-CN"/>
        </w:rPr>
        <w:t xml:space="preserve">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bCs/>
          <w:sz w:val="20"/>
          <w:szCs w:val="20"/>
          <w:lang w:val="en-US" w:eastAsia="zh-CN"/>
        </w:rPr>
      </w:pPr>
      <w:r>
        <w:rPr>
          <w:rFonts w:hint="eastAsia"/>
          <w:bCs/>
          <w:sz w:val="20"/>
          <w:szCs w:val="20"/>
          <w:lang w:val="en-US" w:eastAsia="zh-CN"/>
        </w:rPr>
        <w:t>To protect privacy of AIoT device identifiers by using temporary IDs, several options have been endorsed in S3-252326 during last meeting with some ENs left FFS. One common EN addresses that whether AIOTF or ADM computes and checks T-ID is FFS. We believe that the temporary ID should be generated and checked in AIOTF for the following reasons:</w:t>
      </w: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Reason 1: Generating temporary ID in ADM makes ADM complex and might deviate from the initial ideas on ADM.</w:t>
      </w:r>
    </w:p>
    <w:p>
      <w:r>
        <w:rPr>
          <w:rFonts w:hint="eastAsia"/>
          <w:color w:val="auto"/>
          <w:lang w:val="en-US" w:eastAsia="zh-CN"/>
        </w:rPr>
        <w:t xml:space="preserve">As specified in TS 23.369, </w:t>
      </w:r>
      <w:r>
        <w:rPr>
          <w:rFonts w:hint="default"/>
          <w:color w:val="auto"/>
          <w:lang w:val="en-US" w:eastAsia="zh-CN"/>
        </w:rPr>
        <w:t>“</w:t>
      </w:r>
      <w:r>
        <w:t>The ADM supports the following functions:</w:t>
      </w:r>
    </w:p>
    <w:p>
      <w:pPr>
        <w:pStyle w:val="75"/>
      </w:pPr>
      <w:r>
        <w:t>-</w:t>
      </w:r>
      <w:r>
        <w:tab/>
      </w:r>
      <w:r>
        <w:t>Management of AIoT device profile data.</w:t>
      </w:r>
    </w:p>
    <w:p>
      <w:pPr>
        <w:pStyle w:val="75"/>
        <w:rPr>
          <w:rFonts w:hint="default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Management of </w:t>
      </w:r>
      <w:r>
        <w:rPr>
          <w:rFonts w:eastAsia="宋体"/>
        </w:rPr>
        <w:t>AF authorization data.</w:t>
      </w:r>
      <w:r>
        <w:rPr>
          <w:rFonts w:hint="default"/>
          <w:lang w:val="en-US" w:eastAsia="zh-CN"/>
        </w:rPr>
        <w:t>”</w:t>
      </w:r>
    </w:p>
    <w:p>
      <w:pPr>
        <w:pStyle w:val="75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As a data management NE in the core network, the ADM is more suitable for storing and managing the generated temporary ID instead of actively generating it.</w:t>
      </w:r>
    </w:p>
    <w:p>
      <w:pPr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Reason 2: Generating temporary ID in AIOTF is aligned with AIOTF functions and the 3GPP architecture.</w:t>
      </w:r>
    </w:p>
    <w:p>
      <w:r>
        <w:rPr>
          <w:rFonts w:hint="eastAsia"/>
          <w:color w:val="auto"/>
          <w:lang w:val="en-US" w:eastAsia="zh-CN"/>
        </w:rPr>
        <w:t xml:space="preserve">As specified in TS 23.369, </w:t>
      </w:r>
      <w:r>
        <w:rPr>
          <w:rFonts w:hint="default"/>
          <w:color w:val="auto"/>
          <w:lang w:val="en-US" w:eastAsia="zh-CN"/>
        </w:rPr>
        <w:t>“</w:t>
      </w:r>
      <w:r>
        <w:t>The AIOTF supports the following functions: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Termination of AIoT NAS protocol with AIoT Device.</w:t>
      </w:r>
    </w:p>
    <w:p>
      <w:pPr>
        <w:pStyle w:val="76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Retrieving AIoT device profile data from ADM.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Retrieving AF subscription data from ADM.</w:t>
      </w:r>
    </w:p>
    <w:p>
      <w:pPr>
        <w:pStyle w:val="75"/>
        <w:rPr>
          <w:rFonts w:hint="default" w:eastAsia="宋体"/>
          <w:lang w:val="en-US"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Optionally AIoT Device context management.</w:t>
      </w:r>
      <w:r>
        <w:rPr>
          <w:rFonts w:hint="eastAsia"/>
          <w:lang w:val="en-US" w:eastAsia="zh-CN"/>
        </w:rPr>
        <w:t xml:space="preserve">  ...</w:t>
      </w:r>
      <w:r>
        <w:rPr>
          <w:rFonts w:hint="default"/>
          <w:lang w:val="en-US" w:eastAsia="zh-CN"/>
        </w:rPr>
        <w:t>”</w:t>
      </w:r>
    </w:p>
    <w:p>
      <w:p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 xml:space="preserve">This means that </w:t>
      </w:r>
      <w:r>
        <w:rPr>
          <w:rFonts w:hint="eastAsia"/>
          <w:color w:val="auto"/>
          <w:lang w:val="en-US" w:eastAsia="zh-CN"/>
        </w:rPr>
        <w:t>the AIOTF</w:t>
      </w:r>
      <w:r>
        <w:rPr>
          <w:rFonts w:hint="default"/>
          <w:color w:val="auto"/>
          <w:lang w:val="en-US" w:eastAsia="zh-CN"/>
        </w:rPr>
        <w:t xml:space="preserve"> directly processes device access-layer signaling.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default"/>
          <w:color w:val="auto"/>
          <w:lang w:val="en-US" w:eastAsia="zh-CN"/>
        </w:rPr>
        <w:t xml:space="preserve">In accordance with the 3GPP </w:t>
      </w:r>
      <w:r>
        <w:rPr>
          <w:rFonts w:hint="eastAsia"/>
          <w:color w:val="auto"/>
          <w:lang w:val="en-US" w:eastAsia="zh-CN"/>
        </w:rPr>
        <w:t>architecture</w:t>
      </w:r>
      <w:r>
        <w:rPr>
          <w:rFonts w:hint="default"/>
          <w:color w:val="auto"/>
          <w:lang w:val="en-US" w:eastAsia="zh-CN"/>
        </w:rPr>
        <w:t xml:space="preserve"> design principle, temporary IDs in 3GPP standards are usually generated on access N</w:t>
      </w:r>
      <w:r>
        <w:rPr>
          <w:rFonts w:hint="eastAsia"/>
          <w:color w:val="auto"/>
          <w:lang w:val="en-US" w:eastAsia="zh-CN"/>
        </w:rPr>
        <w:t>F</w:t>
      </w:r>
      <w:r>
        <w:rPr>
          <w:rFonts w:hint="default"/>
          <w:color w:val="auto"/>
          <w:lang w:val="en-US" w:eastAsia="zh-CN"/>
        </w:rPr>
        <w:t>s rather than core network data management N</w:t>
      </w:r>
      <w:r>
        <w:rPr>
          <w:rFonts w:hint="eastAsia"/>
          <w:color w:val="auto"/>
          <w:lang w:val="en-US" w:eastAsia="zh-CN"/>
        </w:rPr>
        <w:t>F</w:t>
      </w:r>
      <w:r>
        <w:rPr>
          <w:rFonts w:hint="default"/>
          <w:color w:val="auto"/>
          <w:lang w:val="en-US" w:eastAsia="zh-CN"/>
        </w:rPr>
        <w:t>s. As a function of the access layer, the AIOTF complies with the design principle.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Therefore, based on the above reasons, the temporary ID should be generated and c</w:t>
      </w:r>
      <w:r>
        <w:rPr>
          <w:rFonts w:hint="eastAsia"/>
          <w:b/>
          <w:bCs/>
          <w:lang w:val="en-US" w:eastAsia="zh-CN"/>
        </w:rPr>
        <w:t>heck</w:t>
      </w:r>
      <w:r>
        <w:rPr>
          <w:rFonts w:hint="default"/>
          <w:b/>
          <w:bCs/>
          <w:lang w:val="en-US" w:eastAsia="zh-CN"/>
        </w:rPr>
        <w:t xml:space="preserve">ed </w:t>
      </w:r>
      <w:r>
        <w:rPr>
          <w:rFonts w:hint="eastAsia"/>
          <w:b/>
          <w:bCs/>
          <w:lang w:val="en-US" w:eastAsia="zh-CN"/>
        </w:rPr>
        <w:t>i</w:t>
      </w:r>
      <w:r>
        <w:rPr>
          <w:rFonts w:hint="default"/>
          <w:b/>
          <w:bCs/>
          <w:lang w:val="en-US" w:eastAsia="zh-CN"/>
        </w:rPr>
        <w:t>n the AIOTF</w:t>
      </w:r>
      <w:r>
        <w:rPr>
          <w:rFonts w:hint="eastAsia"/>
          <w:b/>
          <w:bCs/>
          <w:lang w:val="en-US" w:eastAsia="zh-CN"/>
        </w:rPr>
        <w:t xml:space="preserve"> but not ADM</w:t>
      </w:r>
      <w:r>
        <w:rPr>
          <w:rFonts w:hint="default"/>
          <w:b/>
          <w:bCs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AC42513"/>
    <w:rsid w:val="0B5B7BF5"/>
    <w:rsid w:val="22A25D96"/>
    <w:rsid w:val="333A229D"/>
    <w:rsid w:val="3DC01F22"/>
    <w:rsid w:val="46193D16"/>
    <w:rsid w:val="4D0C7476"/>
    <w:rsid w:val="72D9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2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List Paragraph1"/>
    <w:basedOn w:val="1"/>
    <w:unhideWhenUsed/>
    <w:qFormat/>
    <w:uiPriority w:val="34"/>
    <w:pPr>
      <w:ind w:firstLine="420" w:firstLineChars="200"/>
    </w:pPr>
  </w:style>
  <w:style w:type="character" w:customStyle="1" w:styleId="88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5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ZTE-Zhen</cp:lastModifiedBy>
  <cp:lastPrinted>2411-12-31T23:00:00Z</cp:lastPrinted>
  <dcterms:modified xsi:type="dcterms:W3CDTF">2025-08-18T03:39:35Z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C63F6F6971E44CD78C3222662F89900B</vt:lpwstr>
  </property>
</Properties>
</file>